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2148" w14:textId="77777777" w:rsidR="009D1BE8" w:rsidRPr="005C226D" w:rsidRDefault="009D1BE8" w:rsidP="005C226D">
      <w:pPr>
        <w:autoSpaceDE w:val="0"/>
        <w:autoSpaceDN w:val="0"/>
        <w:adjustRightInd w:val="0"/>
        <w:jc w:val="right"/>
        <w:rPr>
          <w:rFonts w:cs="Calibri"/>
          <w:color w:val="000000"/>
          <w:sz w:val="18"/>
          <w:szCs w:val="18"/>
          <w:lang w:val="en-GB"/>
        </w:rPr>
      </w:pPr>
    </w:p>
    <w:p w14:paraId="0EB1C362" w14:textId="46F9C145" w:rsidR="005C226D" w:rsidRPr="005C226D" w:rsidRDefault="005C226D" w:rsidP="005C226D">
      <w:pPr>
        <w:jc w:val="right"/>
        <w:rPr>
          <w:rFonts w:ascii="Verdana" w:hAnsi="Verdana"/>
          <w:sz w:val="16"/>
          <w:szCs w:val="20"/>
        </w:rPr>
      </w:pPr>
      <w:r>
        <w:rPr>
          <w:rFonts w:ascii="Verdana" w:hAnsi="Verdana" w:cs="Arial" w:hint="cs"/>
          <w:b/>
          <w:sz w:val="20"/>
          <w:szCs w:val="24"/>
          <w:u w:val="single"/>
          <w:rtl/>
        </w:rPr>
        <w:t>قوانين</w:t>
      </w:r>
      <w:r w:rsidRPr="005C226D">
        <w:rPr>
          <w:rFonts w:ascii="Verdana" w:hAnsi="Verdana" w:cs="Arial"/>
          <w:b/>
          <w:sz w:val="20"/>
          <w:szCs w:val="24"/>
          <w:u w:val="single"/>
          <w:rtl/>
        </w:rPr>
        <w:t xml:space="preserve"> "دبلن" (</w:t>
      </w:r>
      <w:r>
        <w:rPr>
          <w:rFonts w:ascii="Verdana" w:hAnsi="Verdana" w:cs="Arial" w:hint="cs"/>
          <w:b/>
          <w:sz w:val="20"/>
          <w:szCs w:val="24"/>
          <w:u w:val="single"/>
          <w:rtl/>
        </w:rPr>
        <w:t>قانون</w:t>
      </w:r>
      <w:r w:rsidRPr="005C226D">
        <w:rPr>
          <w:rFonts w:ascii="Verdana" w:hAnsi="Verdana" w:cs="Arial"/>
          <w:b/>
          <w:sz w:val="20"/>
          <w:szCs w:val="24"/>
          <w:u w:val="single"/>
          <w:rtl/>
        </w:rPr>
        <w:t xml:space="preserve"> رقم 604/2013)</w:t>
      </w:r>
    </w:p>
    <w:p w14:paraId="59A682A9" w14:textId="1E4BF4D7" w:rsidR="0096109E" w:rsidRPr="005C226D" w:rsidRDefault="0096109E" w:rsidP="009D1BE8">
      <w:pPr>
        <w:jc w:val="right"/>
        <w:rPr>
          <w:rFonts w:asciiTheme="majorBidi" w:hAnsiTheme="majorBidi" w:cstheme="majorBidi"/>
          <w:sz w:val="16"/>
          <w:szCs w:val="16"/>
        </w:rPr>
      </w:pPr>
    </w:p>
    <w:p w14:paraId="70D815C8" w14:textId="3C40A84D" w:rsidR="005C226D" w:rsidRPr="005C226D" w:rsidRDefault="005C226D" w:rsidP="005C226D">
      <w:pPr>
        <w:autoSpaceDE w:val="0"/>
        <w:autoSpaceDN w:val="0"/>
        <w:adjustRightInd w:val="0"/>
        <w:jc w:val="right"/>
        <w:rPr>
          <w:rFonts w:cstheme="minorHAnsi"/>
          <w:color w:val="000000"/>
          <w:sz w:val="18"/>
          <w:szCs w:val="18"/>
        </w:rPr>
      </w:pPr>
      <w:r w:rsidRPr="005C226D">
        <w:rPr>
          <w:rFonts w:cs="Calibri"/>
          <w:color w:val="000000"/>
          <w:sz w:val="18"/>
          <w:szCs w:val="18"/>
          <w:rtl/>
          <w:lang w:val="en-GB"/>
        </w:rPr>
        <w:t xml:space="preserve">لقد تم إعطاؤك هذه المعلومات لأنك تقدمت بطلب للحصول على الحماية الدولية (المعروفة أيضًا باسم "اللجوء") في قبرص ولأنك قلت إن عمرك أقل من 18 عامًا. إذا انفصلت عن والديك أو عن أشخاص بالغين آخرين من عائلتك، فأنت "قاصر غير </w:t>
      </w:r>
      <w:r>
        <w:rPr>
          <w:rFonts w:cs="Calibri" w:hint="cs"/>
          <w:color w:val="000000"/>
          <w:sz w:val="18"/>
          <w:szCs w:val="18"/>
          <w:rtl/>
          <w:lang w:val="en-GB"/>
        </w:rPr>
        <w:t>مرافق</w:t>
      </w:r>
      <w:r w:rsidRPr="005C226D">
        <w:rPr>
          <w:rFonts w:cs="Calibri"/>
          <w:color w:val="000000"/>
          <w:sz w:val="18"/>
          <w:szCs w:val="18"/>
          <w:rtl/>
          <w:lang w:val="en-GB"/>
        </w:rPr>
        <w:t>". في هذه الحالة، سيتم تزويدك بـ "وصي"، وهو شخص بالغ وسيساعدك أثناء إجراءات اللجوء</w:t>
      </w:r>
      <w:r w:rsidRPr="005C226D">
        <w:rPr>
          <w:rFonts w:cstheme="minorHAnsi"/>
          <w:color w:val="000000"/>
          <w:sz w:val="18"/>
          <w:szCs w:val="18"/>
          <w:lang w:val="en-GB"/>
        </w:rPr>
        <w:t>.</w:t>
      </w:r>
    </w:p>
    <w:p w14:paraId="72275785" w14:textId="77777777" w:rsidR="005C226D" w:rsidRDefault="005C226D" w:rsidP="005C226D">
      <w:pPr>
        <w:autoSpaceDE w:val="0"/>
        <w:autoSpaceDN w:val="0"/>
        <w:adjustRightInd w:val="0"/>
        <w:jc w:val="right"/>
        <w:rPr>
          <w:rFonts w:cs="Calibri"/>
          <w:color w:val="000000"/>
          <w:sz w:val="18"/>
          <w:szCs w:val="18"/>
          <w:rtl/>
        </w:rPr>
      </w:pPr>
      <w:r w:rsidRPr="005C226D">
        <w:rPr>
          <w:rFonts w:cs="Calibri"/>
          <w:color w:val="000000"/>
          <w:sz w:val="18"/>
          <w:szCs w:val="18"/>
          <w:rtl/>
        </w:rPr>
        <w:t xml:space="preserve">سيساعدك ولي أمرك في طلبك ويمكنه مرافقتك عندما تتحدث إلينا أو إلى السلطات الأخرى في قبرص. </w:t>
      </w:r>
    </w:p>
    <w:p w14:paraId="6C8CBC07" w14:textId="77777777" w:rsidR="005C226D" w:rsidRDefault="005C226D" w:rsidP="005C226D">
      <w:pPr>
        <w:autoSpaceDE w:val="0"/>
        <w:autoSpaceDN w:val="0"/>
        <w:adjustRightInd w:val="0"/>
        <w:jc w:val="right"/>
        <w:rPr>
          <w:rFonts w:cs="Calibri"/>
          <w:color w:val="000000"/>
          <w:sz w:val="18"/>
          <w:szCs w:val="18"/>
          <w:rtl/>
        </w:rPr>
      </w:pPr>
    </w:p>
    <w:p w14:paraId="68553B00" w14:textId="77777777" w:rsidR="005C226D" w:rsidRDefault="005C226D" w:rsidP="005C226D">
      <w:pPr>
        <w:autoSpaceDE w:val="0"/>
        <w:autoSpaceDN w:val="0"/>
        <w:adjustRightInd w:val="0"/>
        <w:jc w:val="right"/>
        <w:rPr>
          <w:rFonts w:cs="Calibri"/>
          <w:color w:val="000000"/>
          <w:sz w:val="18"/>
          <w:szCs w:val="18"/>
          <w:rtl/>
        </w:rPr>
      </w:pPr>
      <w:r w:rsidRPr="005C226D">
        <w:rPr>
          <w:rFonts w:cs="Calibri"/>
          <w:color w:val="000000"/>
          <w:sz w:val="18"/>
          <w:szCs w:val="18"/>
          <w:rtl/>
        </w:rPr>
        <w:t>يمكنك التحدث عن مشاكلك ومخاوفك مع ولي أمرك، الموجود لضمان وحماية مصلحتك الفضلى. يجب على ولي الأمر أيضًا أن يفكر فيما إذا كان بإمكانك الانضمام إلى عائلتك إذا لم يكونوا معك في قبرص</w:t>
      </w:r>
    </w:p>
    <w:p w14:paraId="2CC87C6A" w14:textId="380D1116" w:rsidR="005C226D" w:rsidRPr="005C226D" w:rsidRDefault="005C226D" w:rsidP="005C226D">
      <w:pPr>
        <w:autoSpaceDE w:val="0"/>
        <w:autoSpaceDN w:val="0"/>
        <w:adjustRightInd w:val="0"/>
        <w:jc w:val="right"/>
        <w:rPr>
          <w:rFonts w:cstheme="minorHAnsi"/>
          <w:color w:val="000000"/>
          <w:sz w:val="18"/>
          <w:szCs w:val="18"/>
        </w:rPr>
      </w:pPr>
      <w:r w:rsidRPr="005C226D">
        <w:rPr>
          <w:rFonts w:cstheme="minorHAnsi"/>
          <w:color w:val="000000"/>
          <w:sz w:val="18"/>
          <w:szCs w:val="18"/>
        </w:rPr>
        <w:t>.</w:t>
      </w:r>
    </w:p>
    <w:p w14:paraId="66B1333D" w14:textId="10577DEF" w:rsidR="005C226D" w:rsidRPr="005C226D" w:rsidRDefault="005C226D" w:rsidP="005C226D">
      <w:pPr>
        <w:autoSpaceDE w:val="0"/>
        <w:autoSpaceDN w:val="0"/>
        <w:adjustRightInd w:val="0"/>
        <w:jc w:val="right"/>
        <w:rPr>
          <w:rFonts w:cstheme="minorHAnsi"/>
          <w:b/>
          <w:bCs/>
          <w:color w:val="000000"/>
          <w:sz w:val="18"/>
          <w:szCs w:val="18"/>
        </w:rPr>
      </w:pPr>
      <w:r w:rsidRPr="005C226D">
        <w:rPr>
          <w:rFonts w:cs="Calibri"/>
          <w:b/>
          <w:bCs/>
          <w:color w:val="000000"/>
          <w:sz w:val="18"/>
          <w:szCs w:val="18"/>
          <w:rtl/>
        </w:rPr>
        <w:t>إذا كان هناك شيء لا تفهمه، فاطلب من ولي أمرك مساعدتك</w:t>
      </w:r>
      <w:r>
        <w:rPr>
          <w:rFonts w:cstheme="minorHAnsi" w:hint="cs"/>
          <w:b/>
          <w:bCs/>
          <w:color w:val="000000"/>
          <w:sz w:val="18"/>
          <w:szCs w:val="18"/>
          <w:rtl/>
        </w:rPr>
        <w:t>!</w:t>
      </w:r>
    </w:p>
    <w:p w14:paraId="65FDF751" w14:textId="77777777" w:rsidR="005C226D" w:rsidRPr="005C226D" w:rsidRDefault="005C226D" w:rsidP="005C226D">
      <w:pPr>
        <w:autoSpaceDE w:val="0"/>
        <w:autoSpaceDN w:val="0"/>
        <w:adjustRightInd w:val="0"/>
        <w:jc w:val="both"/>
        <w:rPr>
          <w:rFonts w:cstheme="minorHAnsi"/>
          <w:color w:val="000000"/>
          <w:sz w:val="18"/>
          <w:szCs w:val="18"/>
        </w:rPr>
      </w:pPr>
    </w:p>
    <w:p w14:paraId="5B05D0FD" w14:textId="75B9E2FD" w:rsidR="005C226D" w:rsidRPr="005C226D" w:rsidRDefault="005C226D" w:rsidP="005C226D">
      <w:pPr>
        <w:pStyle w:val="Default"/>
        <w:jc w:val="right"/>
        <w:rPr>
          <w:rFonts w:asciiTheme="minorHAnsi" w:hAnsiTheme="minorHAnsi" w:cstheme="minorHAnsi"/>
          <w:sz w:val="18"/>
          <w:szCs w:val="18"/>
        </w:rPr>
      </w:pPr>
      <w:r w:rsidRPr="005C226D">
        <w:rPr>
          <w:rFonts w:asciiTheme="minorHAnsi" w:hAnsiTheme="minorHAnsi" w:cs="Calibri"/>
          <w:sz w:val="18"/>
          <w:szCs w:val="18"/>
          <w:rtl/>
        </w:rPr>
        <w:t xml:space="preserve">على الرغم من أنك تقدمت بطلب اللجوء في قبرص، فمن الممكن أن تقوم دولة أخرى بفحص طلبك. تم تحديد الدولة التي ستفحص طلبك بموجب </w:t>
      </w:r>
      <w:r w:rsidRPr="005C226D">
        <w:rPr>
          <w:rFonts w:asciiTheme="minorHAnsi" w:hAnsiTheme="minorHAnsi" w:cs="Calibri" w:hint="cs"/>
          <w:b/>
          <w:bCs/>
          <w:sz w:val="18"/>
          <w:szCs w:val="18"/>
          <w:rtl/>
        </w:rPr>
        <w:t>قانون</w:t>
      </w:r>
      <w:r w:rsidRPr="005C226D">
        <w:rPr>
          <w:rFonts w:asciiTheme="minorHAnsi" w:hAnsiTheme="minorHAnsi" w:cs="Calibri"/>
          <w:b/>
          <w:bCs/>
          <w:sz w:val="18"/>
          <w:szCs w:val="18"/>
          <w:rtl/>
        </w:rPr>
        <w:t xml:space="preserve"> دبلن</w:t>
      </w:r>
      <w:r w:rsidRPr="005C226D">
        <w:rPr>
          <w:rFonts w:asciiTheme="minorHAnsi" w:hAnsiTheme="minorHAnsi" w:cs="Calibri"/>
          <w:sz w:val="18"/>
          <w:szCs w:val="18"/>
          <w:rtl/>
        </w:rPr>
        <w:t>، وهو قانون أوروبي ينص على أن دولة واحدة فقط هي المسؤولة عن فحص طلبك. يُطبق هذا القانون في "دول دبلن" الـ 31 التالية</w:t>
      </w:r>
      <w:r w:rsidRPr="005C226D">
        <w:rPr>
          <w:rFonts w:asciiTheme="minorHAnsi" w:hAnsiTheme="minorHAnsi" w:cstheme="minorHAnsi"/>
          <w:sz w:val="18"/>
          <w:szCs w:val="18"/>
        </w:rPr>
        <w:t>:</w:t>
      </w:r>
    </w:p>
    <w:p w14:paraId="092F6FB3" w14:textId="77777777" w:rsidR="005C226D" w:rsidRPr="005C226D" w:rsidRDefault="005C226D" w:rsidP="005C226D">
      <w:pPr>
        <w:jc w:val="right"/>
        <w:rPr>
          <w:color w:val="221E1F"/>
          <w:sz w:val="18"/>
          <w:szCs w:val="18"/>
        </w:rPr>
      </w:pPr>
    </w:p>
    <w:p w14:paraId="7BDCEE2E" w14:textId="77777777" w:rsidR="005C226D" w:rsidRPr="005C226D" w:rsidRDefault="005C226D" w:rsidP="005C226D">
      <w:pPr>
        <w:jc w:val="right"/>
        <w:rPr>
          <w:color w:val="221E1F"/>
          <w:sz w:val="18"/>
          <w:szCs w:val="18"/>
        </w:rPr>
      </w:pPr>
      <w:r w:rsidRPr="005C226D">
        <w:rPr>
          <w:color w:val="221E1F"/>
          <w:sz w:val="18"/>
          <w:szCs w:val="18"/>
        </w:rPr>
        <w:t xml:space="preserve"> </w:t>
      </w:r>
      <w:r w:rsidRPr="005C226D">
        <w:rPr>
          <w:rFonts w:cs="Arial"/>
          <w:color w:val="221E1F"/>
          <w:sz w:val="18"/>
          <w:szCs w:val="18"/>
          <w:rtl/>
        </w:rPr>
        <w:t>النمسا</w:t>
      </w:r>
      <w:r w:rsidRPr="005C226D">
        <w:rPr>
          <w:color w:val="221E1F"/>
          <w:sz w:val="18"/>
          <w:szCs w:val="18"/>
        </w:rPr>
        <w:t xml:space="preserve"> (AT)</w:t>
      </w:r>
      <w:r w:rsidRPr="005C226D">
        <w:rPr>
          <w:rFonts w:cs="Arial"/>
          <w:color w:val="221E1F"/>
          <w:sz w:val="18"/>
          <w:szCs w:val="18"/>
          <w:rtl/>
        </w:rPr>
        <w:t>، بلجيكا</w:t>
      </w:r>
      <w:r w:rsidRPr="005C226D">
        <w:rPr>
          <w:color w:val="221E1F"/>
          <w:sz w:val="18"/>
          <w:szCs w:val="18"/>
        </w:rPr>
        <w:t xml:space="preserve"> (BE)</w:t>
      </w:r>
      <w:r w:rsidRPr="005C226D">
        <w:rPr>
          <w:rFonts w:cs="Arial"/>
          <w:color w:val="221E1F"/>
          <w:sz w:val="18"/>
          <w:szCs w:val="18"/>
          <w:rtl/>
        </w:rPr>
        <w:t>، بلغاريا</w:t>
      </w:r>
      <w:r w:rsidRPr="005C226D">
        <w:rPr>
          <w:color w:val="221E1F"/>
          <w:sz w:val="18"/>
          <w:szCs w:val="18"/>
        </w:rPr>
        <w:t xml:space="preserve"> (BG)</w:t>
      </w:r>
      <w:r w:rsidRPr="005C226D">
        <w:rPr>
          <w:rFonts w:cs="Arial"/>
          <w:color w:val="221E1F"/>
          <w:sz w:val="18"/>
          <w:szCs w:val="18"/>
          <w:rtl/>
        </w:rPr>
        <w:t>، كرواتيا</w:t>
      </w:r>
      <w:r w:rsidRPr="005C226D">
        <w:rPr>
          <w:color w:val="221E1F"/>
          <w:sz w:val="18"/>
          <w:szCs w:val="18"/>
        </w:rPr>
        <w:t xml:space="preserve"> (HR)</w:t>
      </w:r>
      <w:r w:rsidRPr="005C226D">
        <w:rPr>
          <w:rFonts w:cs="Arial"/>
          <w:color w:val="221E1F"/>
          <w:sz w:val="18"/>
          <w:szCs w:val="18"/>
          <w:rtl/>
        </w:rPr>
        <w:t>، قبرص</w:t>
      </w:r>
      <w:r w:rsidRPr="005C226D">
        <w:rPr>
          <w:color w:val="221E1F"/>
          <w:sz w:val="18"/>
          <w:szCs w:val="18"/>
        </w:rPr>
        <w:t xml:space="preserve"> (CY)</w:t>
      </w:r>
      <w:r w:rsidRPr="005C226D">
        <w:rPr>
          <w:rFonts w:cs="Arial"/>
          <w:color w:val="221E1F"/>
          <w:sz w:val="18"/>
          <w:szCs w:val="18"/>
          <w:rtl/>
        </w:rPr>
        <w:t>، جمهورية التشيك</w:t>
      </w:r>
      <w:r w:rsidRPr="005C226D">
        <w:rPr>
          <w:color w:val="221E1F"/>
          <w:sz w:val="18"/>
          <w:szCs w:val="18"/>
        </w:rPr>
        <w:t xml:space="preserve"> (CZ)</w:t>
      </w:r>
      <w:r w:rsidRPr="005C226D">
        <w:rPr>
          <w:rFonts w:cs="Arial"/>
          <w:color w:val="221E1F"/>
          <w:sz w:val="18"/>
          <w:szCs w:val="18"/>
          <w:rtl/>
        </w:rPr>
        <w:t>، الدنمارك</w:t>
      </w:r>
      <w:r w:rsidRPr="005C226D">
        <w:rPr>
          <w:color w:val="221E1F"/>
          <w:sz w:val="18"/>
          <w:szCs w:val="18"/>
        </w:rPr>
        <w:t xml:space="preserve"> (DK)</w:t>
      </w:r>
      <w:r w:rsidRPr="005C226D">
        <w:rPr>
          <w:rFonts w:cs="Arial"/>
          <w:color w:val="221E1F"/>
          <w:sz w:val="18"/>
          <w:szCs w:val="18"/>
          <w:rtl/>
        </w:rPr>
        <w:t>، إستونيا</w:t>
      </w:r>
      <w:r w:rsidRPr="005C226D">
        <w:rPr>
          <w:color w:val="221E1F"/>
          <w:sz w:val="18"/>
          <w:szCs w:val="18"/>
        </w:rPr>
        <w:t xml:space="preserve"> (ET)</w:t>
      </w:r>
      <w:r w:rsidRPr="005C226D">
        <w:rPr>
          <w:rFonts w:cs="Arial"/>
          <w:color w:val="221E1F"/>
          <w:sz w:val="18"/>
          <w:szCs w:val="18"/>
          <w:rtl/>
        </w:rPr>
        <w:t>، فنلندا</w:t>
      </w:r>
      <w:r w:rsidRPr="005C226D">
        <w:rPr>
          <w:color w:val="221E1F"/>
          <w:sz w:val="18"/>
          <w:szCs w:val="18"/>
        </w:rPr>
        <w:t xml:space="preserve"> (FI)</w:t>
      </w:r>
      <w:r w:rsidRPr="005C226D">
        <w:rPr>
          <w:rFonts w:cs="Arial"/>
          <w:color w:val="221E1F"/>
          <w:sz w:val="18"/>
          <w:szCs w:val="18"/>
          <w:rtl/>
        </w:rPr>
        <w:t>، فرنسا</w:t>
      </w:r>
      <w:r w:rsidRPr="005C226D">
        <w:rPr>
          <w:color w:val="221E1F"/>
          <w:sz w:val="18"/>
          <w:szCs w:val="18"/>
        </w:rPr>
        <w:t xml:space="preserve"> (FR) </w:t>
      </w:r>
      <w:r w:rsidRPr="005C226D">
        <w:rPr>
          <w:rFonts w:cs="Arial"/>
          <w:color w:val="221E1F"/>
          <w:sz w:val="18"/>
          <w:szCs w:val="18"/>
          <w:rtl/>
        </w:rPr>
        <w:t>، ألمانيا</w:t>
      </w:r>
      <w:r w:rsidRPr="005C226D">
        <w:rPr>
          <w:color w:val="221E1F"/>
          <w:sz w:val="18"/>
          <w:szCs w:val="18"/>
        </w:rPr>
        <w:t xml:space="preserve"> (DE)</w:t>
      </w:r>
      <w:r w:rsidRPr="005C226D">
        <w:rPr>
          <w:rFonts w:cs="Arial"/>
          <w:color w:val="221E1F"/>
          <w:sz w:val="18"/>
          <w:szCs w:val="18"/>
          <w:rtl/>
        </w:rPr>
        <w:t>، اليونان</w:t>
      </w:r>
      <w:r w:rsidRPr="005C226D">
        <w:rPr>
          <w:color w:val="221E1F"/>
          <w:sz w:val="18"/>
          <w:szCs w:val="18"/>
        </w:rPr>
        <w:t xml:space="preserve"> (EL)</w:t>
      </w:r>
      <w:r w:rsidRPr="005C226D">
        <w:rPr>
          <w:rFonts w:cs="Arial"/>
          <w:color w:val="221E1F"/>
          <w:sz w:val="18"/>
          <w:szCs w:val="18"/>
          <w:rtl/>
        </w:rPr>
        <w:t>، المجر</w:t>
      </w:r>
      <w:r w:rsidRPr="005C226D">
        <w:rPr>
          <w:color w:val="221E1F"/>
          <w:sz w:val="18"/>
          <w:szCs w:val="18"/>
        </w:rPr>
        <w:t xml:space="preserve"> (HU)</w:t>
      </w:r>
      <w:r w:rsidRPr="005C226D">
        <w:rPr>
          <w:rFonts w:cs="Arial"/>
          <w:color w:val="221E1F"/>
          <w:sz w:val="18"/>
          <w:szCs w:val="18"/>
          <w:rtl/>
        </w:rPr>
        <w:t>، أيرلندا</w:t>
      </w:r>
      <w:r w:rsidRPr="005C226D">
        <w:rPr>
          <w:color w:val="221E1F"/>
          <w:sz w:val="18"/>
          <w:szCs w:val="18"/>
        </w:rPr>
        <w:t xml:space="preserve"> (IE)</w:t>
      </w:r>
      <w:r w:rsidRPr="005C226D">
        <w:rPr>
          <w:rFonts w:cs="Arial"/>
          <w:color w:val="221E1F"/>
          <w:sz w:val="18"/>
          <w:szCs w:val="18"/>
          <w:rtl/>
        </w:rPr>
        <w:t>، أيسلندا</w:t>
      </w:r>
      <w:r w:rsidRPr="005C226D">
        <w:rPr>
          <w:color w:val="221E1F"/>
          <w:sz w:val="18"/>
          <w:szCs w:val="18"/>
        </w:rPr>
        <w:t xml:space="preserve"> (IS)</w:t>
      </w:r>
      <w:r w:rsidRPr="005C226D">
        <w:rPr>
          <w:rFonts w:cs="Arial"/>
          <w:color w:val="221E1F"/>
          <w:sz w:val="18"/>
          <w:szCs w:val="18"/>
          <w:rtl/>
        </w:rPr>
        <w:t>، إيطاليا</w:t>
      </w:r>
      <w:r w:rsidRPr="005C226D">
        <w:rPr>
          <w:color w:val="221E1F"/>
          <w:sz w:val="18"/>
          <w:szCs w:val="18"/>
        </w:rPr>
        <w:t xml:space="preserve"> (IT)</w:t>
      </w:r>
      <w:r w:rsidRPr="005C226D">
        <w:rPr>
          <w:rFonts w:cs="Arial"/>
          <w:color w:val="221E1F"/>
          <w:sz w:val="18"/>
          <w:szCs w:val="18"/>
          <w:rtl/>
        </w:rPr>
        <w:t>، لاتفيا</w:t>
      </w:r>
      <w:r w:rsidRPr="005C226D">
        <w:rPr>
          <w:color w:val="221E1F"/>
          <w:sz w:val="18"/>
          <w:szCs w:val="18"/>
        </w:rPr>
        <w:t xml:space="preserve"> (LV)</w:t>
      </w:r>
      <w:r w:rsidRPr="005C226D">
        <w:rPr>
          <w:rFonts w:cs="Arial"/>
          <w:color w:val="221E1F"/>
          <w:sz w:val="18"/>
          <w:szCs w:val="18"/>
          <w:rtl/>
        </w:rPr>
        <w:t>، ليختنشتاين</w:t>
      </w:r>
      <w:r w:rsidRPr="005C226D">
        <w:rPr>
          <w:color w:val="221E1F"/>
          <w:sz w:val="18"/>
          <w:szCs w:val="18"/>
        </w:rPr>
        <w:t xml:space="preserve"> (LI))</w:t>
      </w:r>
      <w:r w:rsidRPr="005C226D">
        <w:rPr>
          <w:rFonts w:cs="Arial"/>
          <w:color w:val="221E1F"/>
          <w:sz w:val="18"/>
          <w:szCs w:val="18"/>
          <w:rtl/>
        </w:rPr>
        <w:t>، ليتوانيا</w:t>
      </w:r>
      <w:r w:rsidRPr="005C226D">
        <w:rPr>
          <w:color w:val="221E1F"/>
          <w:sz w:val="18"/>
          <w:szCs w:val="18"/>
        </w:rPr>
        <w:t xml:space="preserve"> (LT)</w:t>
      </w:r>
      <w:r w:rsidRPr="005C226D">
        <w:rPr>
          <w:rFonts w:cs="Arial"/>
          <w:color w:val="221E1F"/>
          <w:sz w:val="18"/>
          <w:szCs w:val="18"/>
          <w:rtl/>
        </w:rPr>
        <w:t>، لوكسمبورغ</w:t>
      </w:r>
      <w:r w:rsidRPr="005C226D">
        <w:rPr>
          <w:color w:val="221E1F"/>
          <w:sz w:val="18"/>
          <w:szCs w:val="18"/>
        </w:rPr>
        <w:t xml:space="preserve"> (LU) ) </w:t>
      </w:r>
      <w:r w:rsidRPr="005C226D">
        <w:rPr>
          <w:rFonts w:cs="Arial"/>
          <w:color w:val="221E1F"/>
          <w:sz w:val="18"/>
          <w:szCs w:val="18"/>
          <w:rtl/>
        </w:rPr>
        <w:t>، مالطا</w:t>
      </w:r>
      <w:r w:rsidRPr="005C226D">
        <w:rPr>
          <w:color w:val="221E1F"/>
          <w:sz w:val="18"/>
          <w:szCs w:val="18"/>
        </w:rPr>
        <w:t xml:space="preserve"> (MT)</w:t>
      </w:r>
      <w:r w:rsidRPr="005C226D">
        <w:rPr>
          <w:rFonts w:cs="Arial"/>
          <w:color w:val="221E1F"/>
          <w:sz w:val="18"/>
          <w:szCs w:val="18"/>
          <w:rtl/>
        </w:rPr>
        <w:t>، هولندا</w:t>
      </w:r>
      <w:r w:rsidRPr="005C226D">
        <w:rPr>
          <w:color w:val="221E1F"/>
          <w:sz w:val="18"/>
          <w:szCs w:val="18"/>
        </w:rPr>
        <w:t xml:space="preserve"> (NL)</w:t>
      </w:r>
      <w:r w:rsidRPr="005C226D">
        <w:rPr>
          <w:rFonts w:cs="Arial"/>
          <w:color w:val="221E1F"/>
          <w:sz w:val="18"/>
          <w:szCs w:val="18"/>
          <w:rtl/>
        </w:rPr>
        <w:t>، النرويج</w:t>
      </w:r>
      <w:r w:rsidRPr="005C226D">
        <w:rPr>
          <w:color w:val="221E1F"/>
          <w:sz w:val="18"/>
          <w:szCs w:val="18"/>
        </w:rPr>
        <w:t xml:space="preserve"> (NO)</w:t>
      </w:r>
      <w:r w:rsidRPr="005C226D">
        <w:rPr>
          <w:rFonts w:cs="Arial"/>
          <w:color w:val="221E1F"/>
          <w:sz w:val="18"/>
          <w:szCs w:val="18"/>
          <w:rtl/>
        </w:rPr>
        <w:t>، بولندا</w:t>
      </w:r>
      <w:r w:rsidRPr="005C226D">
        <w:rPr>
          <w:color w:val="221E1F"/>
          <w:sz w:val="18"/>
          <w:szCs w:val="18"/>
        </w:rPr>
        <w:t xml:space="preserve"> (PL)</w:t>
      </w:r>
      <w:r w:rsidRPr="005C226D">
        <w:rPr>
          <w:rFonts w:cs="Arial"/>
          <w:color w:val="221E1F"/>
          <w:sz w:val="18"/>
          <w:szCs w:val="18"/>
          <w:rtl/>
        </w:rPr>
        <w:t>، البرتغال</w:t>
      </w:r>
      <w:r w:rsidRPr="005C226D">
        <w:rPr>
          <w:color w:val="221E1F"/>
          <w:sz w:val="18"/>
          <w:szCs w:val="18"/>
        </w:rPr>
        <w:t xml:space="preserve"> (PT)</w:t>
      </w:r>
      <w:r w:rsidRPr="005C226D">
        <w:rPr>
          <w:rFonts w:cs="Arial"/>
          <w:color w:val="221E1F"/>
          <w:sz w:val="18"/>
          <w:szCs w:val="18"/>
          <w:rtl/>
        </w:rPr>
        <w:t>، رومانيا</w:t>
      </w:r>
      <w:r w:rsidRPr="005C226D">
        <w:rPr>
          <w:color w:val="221E1F"/>
          <w:sz w:val="18"/>
          <w:szCs w:val="18"/>
        </w:rPr>
        <w:t xml:space="preserve"> (RO)</w:t>
      </w:r>
      <w:r w:rsidRPr="005C226D">
        <w:rPr>
          <w:rFonts w:cs="Arial"/>
          <w:color w:val="221E1F"/>
          <w:sz w:val="18"/>
          <w:szCs w:val="18"/>
          <w:rtl/>
        </w:rPr>
        <w:t>، سلوفاكيا</w:t>
      </w:r>
      <w:r w:rsidRPr="005C226D">
        <w:rPr>
          <w:color w:val="221E1F"/>
          <w:sz w:val="18"/>
          <w:szCs w:val="18"/>
        </w:rPr>
        <w:t xml:space="preserve"> (SK)</w:t>
      </w:r>
      <w:r w:rsidRPr="005C226D">
        <w:rPr>
          <w:rFonts w:cs="Arial"/>
          <w:color w:val="221E1F"/>
          <w:sz w:val="18"/>
          <w:szCs w:val="18"/>
          <w:rtl/>
        </w:rPr>
        <w:t>، سلوفينيا</w:t>
      </w:r>
      <w:r w:rsidRPr="005C226D">
        <w:rPr>
          <w:color w:val="221E1F"/>
          <w:sz w:val="18"/>
          <w:szCs w:val="18"/>
        </w:rPr>
        <w:t xml:space="preserve"> (SI)</w:t>
      </w:r>
      <w:r w:rsidRPr="005C226D">
        <w:rPr>
          <w:rFonts w:cs="Arial"/>
          <w:color w:val="221E1F"/>
          <w:sz w:val="18"/>
          <w:szCs w:val="18"/>
          <w:rtl/>
        </w:rPr>
        <w:t>، إسبانيا</w:t>
      </w:r>
      <w:r w:rsidRPr="005C226D">
        <w:rPr>
          <w:color w:val="221E1F"/>
          <w:sz w:val="18"/>
          <w:szCs w:val="18"/>
        </w:rPr>
        <w:t xml:space="preserve"> (ES)</w:t>
      </w:r>
      <w:r w:rsidRPr="005C226D">
        <w:rPr>
          <w:rFonts w:cs="Arial"/>
          <w:color w:val="221E1F"/>
          <w:sz w:val="18"/>
          <w:szCs w:val="18"/>
          <w:rtl/>
        </w:rPr>
        <w:t>، السويد</w:t>
      </w:r>
      <w:r w:rsidRPr="005C226D">
        <w:rPr>
          <w:color w:val="221E1F"/>
          <w:sz w:val="18"/>
          <w:szCs w:val="18"/>
        </w:rPr>
        <w:t xml:space="preserve"> (SE) ))</w:t>
      </w:r>
      <w:r w:rsidRPr="005C226D">
        <w:rPr>
          <w:rFonts w:cs="Arial"/>
          <w:color w:val="221E1F"/>
          <w:sz w:val="18"/>
          <w:szCs w:val="18"/>
          <w:rtl/>
        </w:rPr>
        <w:t>، وسويسرا</w:t>
      </w:r>
      <w:r w:rsidRPr="005C226D">
        <w:rPr>
          <w:color w:val="221E1F"/>
          <w:sz w:val="18"/>
          <w:szCs w:val="18"/>
        </w:rPr>
        <w:t xml:space="preserve"> (CH).</w:t>
      </w:r>
    </w:p>
    <w:p w14:paraId="65AA57D7" w14:textId="77777777" w:rsidR="005C226D" w:rsidRPr="005C226D" w:rsidRDefault="005C226D" w:rsidP="005C226D">
      <w:pPr>
        <w:jc w:val="right"/>
        <w:rPr>
          <w:rFonts w:cstheme="minorHAnsi"/>
          <w:sz w:val="18"/>
          <w:szCs w:val="18"/>
        </w:rPr>
      </w:pPr>
    </w:p>
    <w:p w14:paraId="52F8BA22" w14:textId="77777777" w:rsidR="005C226D" w:rsidRPr="005C226D" w:rsidRDefault="005C226D" w:rsidP="005C226D">
      <w:pPr>
        <w:jc w:val="right"/>
        <w:rPr>
          <w:rFonts w:cstheme="minorHAnsi"/>
          <w:sz w:val="18"/>
          <w:szCs w:val="18"/>
        </w:rPr>
      </w:pPr>
      <w:r w:rsidRPr="005C226D">
        <w:rPr>
          <w:rFonts w:cs="Calibri"/>
          <w:b/>
          <w:bCs/>
          <w:sz w:val="18"/>
          <w:szCs w:val="18"/>
          <w:rtl/>
        </w:rPr>
        <w:t>قد تكون</w:t>
      </w:r>
      <w:r w:rsidRPr="005C226D">
        <w:rPr>
          <w:rFonts w:cs="Calibri"/>
          <w:sz w:val="18"/>
          <w:szCs w:val="18"/>
          <w:rtl/>
        </w:rPr>
        <w:t xml:space="preserve"> إحدى دول دبلن غير قبرص مسؤولة عن فحص طلبك. على سبيل المثال، إذا لم يكن لديك عائلة في قبرص، ولكن والديك أو إخوتك أو أعمامك أو عماتك أو أجدادك أو أي علاقات عائلية أخرى يعيشون في دولة دبلن أخرى، فقد نتمكن من لم شملك في دولة دبلن تلك. لذلك من المهم أن تقوم بإبلاغ ولي أمرك والسلطات </w:t>
      </w:r>
      <w:r w:rsidRPr="005C226D">
        <w:rPr>
          <w:rFonts w:cs="Calibri"/>
          <w:b/>
          <w:bCs/>
          <w:sz w:val="18"/>
          <w:szCs w:val="18"/>
          <w:rtl/>
        </w:rPr>
        <w:t>في أقرب وقت ممكن</w:t>
      </w:r>
      <w:r w:rsidRPr="005C226D">
        <w:rPr>
          <w:rFonts w:cs="Calibri"/>
          <w:sz w:val="18"/>
          <w:szCs w:val="18"/>
          <w:rtl/>
        </w:rPr>
        <w:t xml:space="preserve"> إذا كان لديك عائلة في دولة أخرى تابعة لدبلن</w:t>
      </w:r>
      <w:r w:rsidRPr="005C226D">
        <w:rPr>
          <w:rFonts w:cstheme="minorHAnsi"/>
          <w:sz w:val="18"/>
          <w:szCs w:val="18"/>
        </w:rPr>
        <w:t>.</w:t>
      </w:r>
    </w:p>
    <w:p w14:paraId="520A95DF" w14:textId="77777777" w:rsidR="005C226D" w:rsidRDefault="005C226D" w:rsidP="005C226D">
      <w:pPr>
        <w:jc w:val="right"/>
        <w:rPr>
          <w:rFonts w:cs="Calibri"/>
          <w:b/>
          <w:bCs/>
          <w:sz w:val="18"/>
          <w:szCs w:val="18"/>
          <w:rtl/>
        </w:rPr>
      </w:pPr>
    </w:p>
    <w:p w14:paraId="6F7B9692" w14:textId="420318D5" w:rsidR="005C226D" w:rsidRDefault="005C226D" w:rsidP="005C226D">
      <w:pPr>
        <w:jc w:val="right"/>
        <w:rPr>
          <w:rFonts w:cs="Calibri"/>
          <w:b/>
          <w:bCs/>
          <w:sz w:val="18"/>
          <w:szCs w:val="18"/>
          <w:rtl/>
        </w:rPr>
      </w:pPr>
      <w:r w:rsidRPr="005C226D">
        <w:rPr>
          <w:rFonts w:cs="Calibri"/>
          <w:b/>
          <w:bCs/>
          <w:sz w:val="18"/>
          <w:szCs w:val="18"/>
          <w:rtl/>
        </w:rPr>
        <w:t>لا تهرب أو تذهب إلى دولة دبلن أخرى بمفردك. قد يخبرك بعض الأشخاص أن هذا هو أفضل شيء يمكنك القيام به. إذا طلب منك شخص ما الهروب، أو أنه يجب عليك المغادرة معه، أخبر ولي أمرك أو السلطات الأخرى على الفور</w:t>
      </w:r>
      <w:r>
        <w:rPr>
          <w:rFonts w:cs="Calibri" w:hint="cs"/>
          <w:b/>
          <w:bCs/>
          <w:sz w:val="18"/>
          <w:szCs w:val="18"/>
          <w:rtl/>
        </w:rPr>
        <w:t>!</w:t>
      </w:r>
    </w:p>
    <w:p w14:paraId="506807E1" w14:textId="77777777" w:rsidR="005C226D" w:rsidRDefault="005C226D" w:rsidP="005C226D">
      <w:pPr>
        <w:jc w:val="right"/>
        <w:rPr>
          <w:rFonts w:cstheme="minorHAnsi"/>
          <w:b/>
          <w:bCs/>
          <w:sz w:val="18"/>
          <w:szCs w:val="18"/>
          <w:rtl/>
        </w:rPr>
      </w:pPr>
    </w:p>
    <w:p w14:paraId="421E82EE" w14:textId="734C47B6" w:rsidR="005C226D" w:rsidRPr="005C226D" w:rsidRDefault="005C226D" w:rsidP="005C226D">
      <w:pPr>
        <w:jc w:val="right"/>
        <w:rPr>
          <w:rFonts w:cs="Calibri"/>
          <w:bCs/>
          <w:sz w:val="18"/>
          <w:szCs w:val="18"/>
        </w:rPr>
      </w:pPr>
      <w:r w:rsidRPr="005C226D">
        <w:rPr>
          <w:rFonts w:cs="Calibri"/>
          <w:bCs/>
          <w:sz w:val="18"/>
          <w:szCs w:val="18"/>
          <w:rtl/>
        </w:rPr>
        <w:t>عمرك</w:t>
      </w:r>
    </w:p>
    <w:p w14:paraId="6412D003" w14:textId="77777777" w:rsidR="005C226D" w:rsidRPr="005C226D" w:rsidRDefault="005C226D" w:rsidP="005C226D">
      <w:pPr>
        <w:jc w:val="right"/>
        <w:rPr>
          <w:rFonts w:cstheme="minorHAnsi"/>
          <w:b/>
          <w:sz w:val="18"/>
          <w:szCs w:val="18"/>
        </w:rPr>
      </w:pPr>
    </w:p>
    <w:p w14:paraId="3A4D3210" w14:textId="740D7149" w:rsidR="005C226D" w:rsidRPr="00781775" w:rsidRDefault="005C226D" w:rsidP="00781775">
      <w:pPr>
        <w:jc w:val="right"/>
        <w:rPr>
          <w:rFonts w:cs="Calibri"/>
          <w:sz w:val="18"/>
          <w:szCs w:val="18"/>
          <w:lang w:val="el-GR" w:bidi="ar-SY"/>
        </w:rPr>
      </w:pPr>
      <w:r w:rsidRPr="005C226D">
        <w:rPr>
          <w:rFonts w:cs="Calibri"/>
          <w:sz w:val="18"/>
          <w:szCs w:val="18"/>
          <w:rtl/>
        </w:rPr>
        <w:t>الأشخاص الذين يبلغون من العمر 18 عامًا أو أكثر يعتبرون "بالغين". من فضلك قل الحقيقة عن عمرك. إذا كان لديك أي مستند يوضح عمرك، يرجى مشاركته. إذا كانت هناك شكوك حول عمرك، فقد يرغب الطبيب في فحصك لمعرفة ما إذا كنت أصغر أو أكبر من 18 عامًا. يجب أن توافق أنت و/أو الوصي عليك أولاً على ذلك قبل إجراء أي فحص طبي</w:t>
      </w:r>
      <w:r w:rsidRPr="005C226D">
        <w:rPr>
          <w:rFonts w:cs="Calibri" w:hint="cs"/>
          <w:sz w:val="18"/>
          <w:szCs w:val="18"/>
          <w:rtl/>
          <w:lang w:val="el-GR" w:bidi="ar-SY"/>
        </w:rPr>
        <w:t>.</w:t>
      </w:r>
    </w:p>
    <w:p w14:paraId="3E8657E5" w14:textId="77777777" w:rsidR="005C226D" w:rsidRDefault="005C226D" w:rsidP="005C226D">
      <w:pPr>
        <w:jc w:val="right"/>
        <w:rPr>
          <w:rFonts w:cs="Calibri"/>
          <w:bCs/>
          <w:sz w:val="18"/>
          <w:szCs w:val="18"/>
          <w:rtl/>
        </w:rPr>
      </w:pPr>
      <w:r w:rsidRPr="005C226D">
        <w:rPr>
          <w:rFonts w:cs="Calibri"/>
          <w:bCs/>
          <w:sz w:val="18"/>
          <w:szCs w:val="18"/>
          <w:rtl/>
        </w:rPr>
        <w:t>بصمات الأصابع</w:t>
      </w:r>
    </w:p>
    <w:p w14:paraId="2B6BBB9D" w14:textId="77777777" w:rsidR="005C226D" w:rsidRPr="005C226D" w:rsidRDefault="005C226D" w:rsidP="005C226D">
      <w:pPr>
        <w:jc w:val="right"/>
        <w:rPr>
          <w:rFonts w:cstheme="minorHAnsi"/>
          <w:bCs/>
          <w:sz w:val="18"/>
          <w:szCs w:val="18"/>
        </w:rPr>
      </w:pPr>
    </w:p>
    <w:p w14:paraId="2FA2470B" w14:textId="77777777" w:rsidR="00781775" w:rsidRDefault="005C226D" w:rsidP="00781775">
      <w:pPr>
        <w:jc w:val="right"/>
        <w:rPr>
          <w:rFonts w:cs="Arial"/>
          <w:sz w:val="18"/>
          <w:szCs w:val="18"/>
        </w:rPr>
      </w:pPr>
      <w:r w:rsidRPr="009D1BE8">
        <w:rPr>
          <w:rFonts w:cs="Arial"/>
          <w:sz w:val="18"/>
          <w:szCs w:val="18"/>
          <w:rtl/>
        </w:rPr>
        <w:t xml:space="preserve">عندما تتقدم بطلب اللجوء، وكان عمرك 14 عامًا أو أكثر، يتم أخذ بصمات أصابعك وإرسالها إلى قاعدة بيانات بصمات الأصابع </w:t>
      </w:r>
      <w:r w:rsidRPr="009D1BE8">
        <w:rPr>
          <w:sz w:val="18"/>
          <w:szCs w:val="18"/>
        </w:rPr>
        <w:t>"Eurodac"</w:t>
      </w:r>
      <w:r w:rsidR="00781775">
        <w:rPr>
          <w:rFonts w:hint="cs"/>
          <w:sz w:val="18"/>
          <w:szCs w:val="18"/>
          <w:rtl/>
        </w:rPr>
        <w:t xml:space="preserve">جهاز </w:t>
      </w:r>
      <w:r w:rsidR="00781775">
        <w:rPr>
          <w:rFonts w:cs="Arial" w:hint="cs"/>
          <w:sz w:val="18"/>
          <w:szCs w:val="18"/>
          <w:rtl/>
        </w:rPr>
        <w:t>ي</w:t>
      </w:r>
      <w:r w:rsidR="00781775" w:rsidRPr="009D1BE8">
        <w:rPr>
          <w:rFonts w:cs="Arial"/>
          <w:sz w:val="18"/>
          <w:szCs w:val="18"/>
          <w:rtl/>
        </w:rPr>
        <w:t>سمى</w:t>
      </w:r>
      <w:r w:rsidRPr="009D1BE8">
        <w:rPr>
          <w:sz w:val="18"/>
          <w:szCs w:val="18"/>
        </w:rPr>
        <w:t xml:space="preserve"> </w:t>
      </w:r>
      <w:r w:rsidRPr="009D1BE8">
        <w:rPr>
          <w:rFonts w:cs="Arial"/>
          <w:sz w:val="18"/>
          <w:szCs w:val="18"/>
          <w:rtl/>
        </w:rPr>
        <w:t>أنت ملزم بموجب القانون بأخذ بصمات أصابعك. سيتم فحص بصمات أصابعك داخل</w:t>
      </w:r>
      <w:r w:rsidRPr="009D1BE8">
        <w:rPr>
          <w:sz w:val="18"/>
          <w:szCs w:val="18"/>
        </w:rPr>
        <w:t xml:space="preserve"> Eurodac </w:t>
      </w:r>
      <w:r w:rsidRPr="009D1BE8">
        <w:rPr>
          <w:rFonts w:cs="Arial"/>
          <w:sz w:val="18"/>
          <w:szCs w:val="18"/>
          <w:rtl/>
        </w:rPr>
        <w:t>لمعرفة ما إذا كنت قد تقدمت بطلب للحصول على اللجوء من قبل أو إذا تم أخذ بصمات أصابعك مسبقًا على الحدود. يساعد هذا في تحديد دولة دبلن المسؤولة عن فحص طلبك.</w:t>
      </w:r>
    </w:p>
    <w:p w14:paraId="2F7FAC25" w14:textId="7A9107E1" w:rsidR="00781775" w:rsidRPr="00781775" w:rsidRDefault="005C226D" w:rsidP="00781775">
      <w:pPr>
        <w:jc w:val="right"/>
        <w:rPr>
          <w:rFonts w:hint="cs"/>
          <w:sz w:val="18"/>
          <w:szCs w:val="18"/>
          <w:rtl/>
          <w:lang w:val="el-GR" w:bidi="ar-SY"/>
        </w:rPr>
      </w:pPr>
      <w:r w:rsidRPr="009D1BE8">
        <w:rPr>
          <w:rFonts w:cs="Arial"/>
          <w:sz w:val="18"/>
          <w:szCs w:val="18"/>
          <w:rtl/>
        </w:rPr>
        <w:t>سيتم تخزين بيانات بصمة إصبعك بواسطة</w:t>
      </w:r>
      <w:r w:rsidR="00781775">
        <w:rPr>
          <w:rFonts w:cs="Arial"/>
          <w:sz w:val="18"/>
          <w:szCs w:val="18"/>
        </w:rPr>
        <w:t xml:space="preserve">Eurodac </w:t>
      </w:r>
      <w:r w:rsidR="00781775">
        <w:rPr>
          <w:rFonts w:cs="Arial" w:hint="cs"/>
          <w:sz w:val="18"/>
          <w:szCs w:val="18"/>
          <w:rtl/>
          <w:lang w:val="el-GR" w:bidi="ar-SY"/>
        </w:rPr>
        <w:t xml:space="preserve"> لمدة 10 سنوات.</w:t>
      </w:r>
      <w:r w:rsidR="00781775" w:rsidRPr="00781775">
        <w:rPr>
          <w:rFonts w:cs="Arial"/>
          <w:sz w:val="18"/>
          <w:szCs w:val="18"/>
          <w:rtl/>
        </w:rPr>
        <w:t xml:space="preserve"> </w:t>
      </w:r>
      <w:r w:rsidR="00781775" w:rsidRPr="009D1BE8">
        <w:rPr>
          <w:rFonts w:cs="Arial"/>
          <w:sz w:val="18"/>
          <w:szCs w:val="18"/>
          <w:rtl/>
        </w:rPr>
        <w:t>ذا أصبحت مواطنًا في إحدى دول دبلن لاحقًا، فسيتم حذف بصمات أصابعك. يتم تخزين بصمات أصابعك</w:t>
      </w:r>
    </w:p>
    <w:p w14:paraId="42E6BBFD" w14:textId="595F7BB0" w:rsidR="005C226D" w:rsidRDefault="005C226D" w:rsidP="00DF405F">
      <w:pPr>
        <w:jc w:val="right"/>
        <w:rPr>
          <w:sz w:val="18"/>
          <w:szCs w:val="18"/>
          <w:rtl/>
        </w:rPr>
      </w:pPr>
      <w:r w:rsidRPr="009D1BE8">
        <w:rPr>
          <w:rFonts w:cs="Arial"/>
          <w:sz w:val="18"/>
          <w:szCs w:val="18"/>
          <w:rtl/>
        </w:rPr>
        <w:t>وجنسك في</w:t>
      </w:r>
      <w:r w:rsidRPr="009D1BE8">
        <w:rPr>
          <w:sz w:val="18"/>
          <w:szCs w:val="18"/>
        </w:rPr>
        <w:t xml:space="preserve"> Eurodac</w:t>
      </w:r>
      <w:r w:rsidRPr="009D1BE8">
        <w:rPr>
          <w:rFonts w:cs="Arial"/>
          <w:sz w:val="18"/>
          <w:szCs w:val="18"/>
          <w:rtl/>
        </w:rPr>
        <w:t>، ولكن يتم تخزين اسمك وصورتك وتاريخ ميلادك وجنسيتك في قاعدة البيانات الوطنية. إذا تقدمت بطلب اللجوء في دولة دبلن أخرى في المستقبل، فسيتم إرسال بصمات أصابعك إلى تلك الدولة للتحقق منها. لن تتم مشاركة البيانات المخزنة في</w:t>
      </w:r>
      <w:r w:rsidRPr="009D1BE8">
        <w:rPr>
          <w:sz w:val="18"/>
          <w:szCs w:val="18"/>
        </w:rPr>
        <w:t xml:space="preserve"> Eurodac </w:t>
      </w:r>
      <w:r w:rsidRPr="009D1BE8">
        <w:rPr>
          <w:rFonts w:cs="Arial"/>
          <w:sz w:val="18"/>
          <w:szCs w:val="18"/>
          <w:rtl/>
        </w:rPr>
        <w:t>مع أي دولة أو منظمة أخرى خارج دول دبلن</w:t>
      </w:r>
      <w:r w:rsidRPr="009D1BE8">
        <w:rPr>
          <w:sz w:val="18"/>
          <w:szCs w:val="18"/>
        </w:rPr>
        <w:t>.</w:t>
      </w:r>
    </w:p>
    <w:p w14:paraId="242A160A" w14:textId="77777777" w:rsidR="00DF405F" w:rsidRPr="00DF405F" w:rsidRDefault="00DF405F" w:rsidP="00DF405F">
      <w:pPr>
        <w:jc w:val="right"/>
        <w:rPr>
          <w:rFonts w:cs="Arial"/>
          <w:sz w:val="18"/>
          <w:szCs w:val="18"/>
        </w:rPr>
      </w:pPr>
    </w:p>
    <w:p w14:paraId="70C1A01C" w14:textId="3AE03DDE" w:rsidR="00DF405F" w:rsidRDefault="005C226D" w:rsidP="00DF405F">
      <w:pPr>
        <w:jc w:val="right"/>
        <w:rPr>
          <w:rFonts w:cs="Calibri"/>
          <w:bCs/>
          <w:sz w:val="18"/>
          <w:szCs w:val="18"/>
          <w:rtl/>
        </w:rPr>
      </w:pPr>
      <w:r w:rsidRPr="00DF405F">
        <w:rPr>
          <w:rFonts w:cs="Calibri"/>
          <w:bCs/>
          <w:sz w:val="18"/>
          <w:szCs w:val="18"/>
          <w:rtl/>
        </w:rPr>
        <w:t>حقوق و واجبات</w:t>
      </w:r>
    </w:p>
    <w:p w14:paraId="1F086597" w14:textId="77777777" w:rsidR="00DF405F" w:rsidRPr="00DF405F" w:rsidRDefault="00DF405F" w:rsidP="00DF405F">
      <w:pPr>
        <w:jc w:val="right"/>
        <w:rPr>
          <w:rFonts w:cs="Calibri"/>
          <w:bCs/>
          <w:sz w:val="18"/>
          <w:szCs w:val="18"/>
        </w:rPr>
      </w:pPr>
    </w:p>
    <w:p w14:paraId="6C5683CE" w14:textId="77777777" w:rsidR="005C226D" w:rsidRPr="00DF405F" w:rsidRDefault="005C226D" w:rsidP="00DF405F">
      <w:pPr>
        <w:jc w:val="right"/>
        <w:rPr>
          <w:rFonts w:cs="Calibri"/>
          <w:sz w:val="18"/>
          <w:szCs w:val="18"/>
        </w:rPr>
      </w:pPr>
      <w:r w:rsidRPr="009D1BE8">
        <w:rPr>
          <w:rFonts w:cs="Calibri"/>
          <w:b/>
          <w:bCs/>
          <w:sz w:val="18"/>
          <w:szCs w:val="18"/>
          <w:rtl/>
        </w:rPr>
        <w:t>سوف تتصرف السلطات دائمًا بما يحقق مصلحتك</w:t>
      </w:r>
      <w:r w:rsidRPr="00DF405F">
        <w:rPr>
          <w:rFonts w:cs="Calibri"/>
          <w:sz w:val="18"/>
          <w:szCs w:val="18"/>
          <w:rtl/>
        </w:rPr>
        <w:t>. إذا كان هناك اعتبار أن دولة أخرى في دبلن قد تكون مسؤولة عن فحص طلبك، فقد تتم دعوتك لإجراء مقابلة لطرح المزيد من الأسئلة عليك حول عائلتك ورحلتك إلى قبرص.</w:t>
      </w:r>
    </w:p>
    <w:p w14:paraId="4E0B5E96" w14:textId="77777777" w:rsidR="005C226D" w:rsidRDefault="005C226D" w:rsidP="00DF405F">
      <w:pPr>
        <w:jc w:val="right"/>
        <w:rPr>
          <w:rFonts w:cstheme="minorHAnsi"/>
          <w:b/>
          <w:bCs/>
          <w:sz w:val="18"/>
          <w:szCs w:val="18"/>
          <w:rtl/>
        </w:rPr>
      </w:pPr>
      <w:r w:rsidRPr="00DF405F">
        <w:rPr>
          <w:rFonts w:cs="Calibri"/>
          <w:sz w:val="18"/>
          <w:szCs w:val="18"/>
          <w:rtl/>
        </w:rPr>
        <w:t>ستكون المقابلة سرية وستتم بمساعدة مترجم. سيكون ولي أمرك معك طوال المقابلة، وستحصل على مزيد من المعلومات حول إجراءات دبلن</w:t>
      </w:r>
      <w:r w:rsidRPr="009D1BE8">
        <w:rPr>
          <w:rFonts w:cstheme="minorHAnsi"/>
          <w:b/>
          <w:bCs/>
          <w:sz w:val="18"/>
          <w:szCs w:val="18"/>
        </w:rPr>
        <w:t>.</w:t>
      </w:r>
    </w:p>
    <w:p w14:paraId="6EFD4F59" w14:textId="77777777" w:rsidR="00DF405F" w:rsidRPr="005633AB" w:rsidRDefault="00DF405F" w:rsidP="00DF405F">
      <w:pPr>
        <w:jc w:val="right"/>
        <w:rPr>
          <w:rFonts w:cstheme="minorHAnsi"/>
          <w:sz w:val="18"/>
          <w:szCs w:val="18"/>
        </w:rPr>
      </w:pPr>
    </w:p>
    <w:p w14:paraId="253877EF" w14:textId="77777777" w:rsidR="005C226D" w:rsidRPr="005633AB" w:rsidRDefault="005C226D" w:rsidP="005C226D">
      <w:pPr>
        <w:jc w:val="right"/>
        <w:rPr>
          <w:rFonts w:cstheme="minorHAnsi"/>
          <w:sz w:val="18"/>
          <w:szCs w:val="18"/>
        </w:rPr>
      </w:pPr>
      <w:r w:rsidRPr="009D1BE8">
        <w:rPr>
          <w:rFonts w:cs="Calibri"/>
          <w:sz w:val="18"/>
          <w:szCs w:val="18"/>
          <w:rtl/>
        </w:rPr>
        <w:t>يجب عليك البقاء في قبرص حتى يتم تحديد ما إذا كانت دولة دبلن أخرى مسؤولة عن فحص طلبك. يمكن أن تستغرق هذه العملية عدة أشهر، ولكن إذا أصبحت دولة دبلن أخرى مسؤولة، فسيتم إبلاغ ولي أمرك وستقوم قبرص بترتيب عملية نقلك إلى ذلك البلد. أثناء إقامتك في قبرص، سيتم تزويدك بالطعام والإقامة، بالإضافة إلى الرعاية الطبية الأساسية والمساعدة الطبية الطارئة. يحق لك أيضًا الذهاب إلى المدرسة</w:t>
      </w:r>
      <w:r w:rsidRPr="009D1BE8">
        <w:rPr>
          <w:rFonts w:cstheme="minorHAnsi"/>
          <w:sz w:val="18"/>
          <w:szCs w:val="18"/>
        </w:rPr>
        <w:t>.</w:t>
      </w:r>
    </w:p>
    <w:p w14:paraId="025DE4B1" w14:textId="77777777" w:rsidR="005C226D" w:rsidRDefault="005C226D" w:rsidP="005C226D">
      <w:pPr>
        <w:jc w:val="right"/>
        <w:rPr>
          <w:rFonts w:cstheme="minorHAnsi"/>
          <w:sz w:val="18"/>
          <w:szCs w:val="18"/>
        </w:rPr>
      </w:pPr>
      <w:r w:rsidRPr="009D1BE8">
        <w:rPr>
          <w:rFonts w:cs="Calibri"/>
          <w:sz w:val="18"/>
          <w:szCs w:val="18"/>
          <w:rtl/>
        </w:rPr>
        <w:t>إذا أصبحت إحدى دول دبلن الأخرى مسؤولة عن طلبك، فسيعطيك ولي أمرك قرارًا بنقلك إلى هناك. إذا كنت لا توافق على القرار، يرجى إبلاغ ولي أمرك في أقرب وقت ممكن حتى يتمكن من مساعدتك في الطعن في عملية النقل الخاصة بك. إذا كان عمرك 18 عامًا بحلول وقت صدور القرار، فقد يتعين عليك الطعن في نقلك دون مساعدة ولي أمرك أمام المحكمة الإدارية للحماية الدولية</w:t>
      </w:r>
      <w:r w:rsidRPr="009D1BE8">
        <w:rPr>
          <w:rFonts w:cstheme="minorHAnsi"/>
          <w:sz w:val="18"/>
          <w:szCs w:val="18"/>
        </w:rPr>
        <w:t xml:space="preserve"> (IPAC). </w:t>
      </w:r>
      <w:r w:rsidRPr="009D1BE8">
        <w:rPr>
          <w:rFonts w:cs="Calibri"/>
          <w:sz w:val="18"/>
          <w:szCs w:val="18"/>
          <w:rtl/>
        </w:rPr>
        <w:t>العنوان: كوستي بالاما 5، 1096، نيقوسيا - هاتف: (+357) 22747500/501 - فاكس: (+357) 22747537</w:t>
      </w:r>
      <w:r w:rsidRPr="009D1BE8">
        <w:rPr>
          <w:rFonts w:cstheme="minorHAnsi"/>
          <w:sz w:val="18"/>
          <w:szCs w:val="18"/>
        </w:rPr>
        <w:t>.</w:t>
      </w:r>
    </w:p>
    <w:p w14:paraId="671B1E1C" w14:textId="77777777" w:rsidR="005C226D" w:rsidRDefault="005C226D" w:rsidP="005C226D">
      <w:pPr>
        <w:jc w:val="right"/>
        <w:rPr>
          <w:rFonts w:ascii="Verdana" w:hAnsi="Verdana"/>
          <w:sz w:val="14"/>
          <w:szCs w:val="20"/>
          <w:u w:val="single"/>
        </w:rPr>
      </w:pPr>
    </w:p>
    <w:p w14:paraId="64DE2C0F" w14:textId="72C4390E" w:rsidR="005C226D" w:rsidRPr="00781775" w:rsidRDefault="005C226D" w:rsidP="00781775">
      <w:pPr>
        <w:jc w:val="right"/>
        <w:rPr>
          <w:rFonts w:hint="cs"/>
          <w:sz w:val="18"/>
          <w:szCs w:val="18"/>
          <w:rtl/>
        </w:rPr>
      </w:pPr>
      <w:r w:rsidRPr="009D1BE8">
        <w:rPr>
          <w:rFonts w:cs="Arial"/>
          <w:sz w:val="18"/>
          <w:szCs w:val="18"/>
          <w:rtl/>
        </w:rPr>
        <w:t>لمزيد من المعلومات فيما يتعلق بما ورد أعلاه، يرجى التحدث مع ولي أمرك الذي يمكنه الاتصال بسلطات قبرص نيابة عنك</w:t>
      </w:r>
    </w:p>
    <w:sectPr w:rsidR="005C226D" w:rsidRPr="00781775" w:rsidSect="005C226D">
      <w:pgSz w:w="15840" w:h="12240" w:orient="landscape"/>
      <w:pgMar w:top="993" w:right="531" w:bottom="1440" w:left="990" w:header="720" w:footer="720" w:gutter="0"/>
      <w:cols w:num="2" w:space="41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8B5"/>
    <w:multiLevelType w:val="hybridMultilevel"/>
    <w:tmpl w:val="5F6C41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C026783"/>
    <w:multiLevelType w:val="hybridMultilevel"/>
    <w:tmpl w:val="6AC2F3D8"/>
    <w:lvl w:ilvl="0" w:tplc="BCC8E40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EF32D7F"/>
    <w:multiLevelType w:val="hybridMultilevel"/>
    <w:tmpl w:val="E3B40626"/>
    <w:lvl w:ilvl="0" w:tplc="20000001">
      <w:start w:val="1"/>
      <w:numFmt w:val="bullet"/>
      <w:lvlText w:val=""/>
      <w:lvlJc w:val="left"/>
      <w:pPr>
        <w:ind w:left="720" w:hanging="360"/>
      </w:pPr>
      <w:rPr>
        <w:rFonts w:ascii="Symbol" w:hAnsi="Symbol" w:hint="default"/>
        <w:b w:val="0"/>
        <w:color w:val="212121"/>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4F0431"/>
    <w:multiLevelType w:val="hybridMultilevel"/>
    <w:tmpl w:val="7FA0A192"/>
    <w:lvl w:ilvl="0" w:tplc="6EC623B6">
      <w:start w:val="1"/>
      <w:numFmt w:val="decimal"/>
      <w:lvlText w:val="%1."/>
      <w:lvlJc w:val="left"/>
      <w:pPr>
        <w:ind w:left="720" w:hanging="360"/>
      </w:pPr>
      <w:rPr>
        <w:rFonts w:ascii="Calibri" w:hAnsi="Calibri" w:cs="Calibri" w:hint="default"/>
        <w:b w:val="0"/>
        <w:color w:val="212121"/>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4965F80"/>
    <w:multiLevelType w:val="hybridMultilevel"/>
    <w:tmpl w:val="FB9C4BCA"/>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44E12420"/>
    <w:multiLevelType w:val="hybridMultilevel"/>
    <w:tmpl w:val="4D284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DDE71DB"/>
    <w:multiLevelType w:val="hybridMultilevel"/>
    <w:tmpl w:val="0F3943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0CE29F6"/>
    <w:multiLevelType w:val="hybridMultilevel"/>
    <w:tmpl w:val="01823E5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6EEB726A"/>
    <w:multiLevelType w:val="hybridMultilevel"/>
    <w:tmpl w:val="74683736"/>
    <w:lvl w:ilvl="0" w:tplc="6EC623B6">
      <w:start w:val="1"/>
      <w:numFmt w:val="decimal"/>
      <w:lvlText w:val="%1."/>
      <w:lvlJc w:val="left"/>
      <w:pPr>
        <w:ind w:left="720" w:hanging="360"/>
      </w:pPr>
      <w:rPr>
        <w:rFonts w:ascii="Calibri" w:hAnsi="Calibri" w:cs="Calibri" w:hint="default"/>
        <w:b w:val="0"/>
        <w:color w:val="212121"/>
        <w:sz w:val="1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7665645"/>
    <w:multiLevelType w:val="hybridMultilevel"/>
    <w:tmpl w:val="ACFE01D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91678054">
    <w:abstractNumId w:val="6"/>
  </w:num>
  <w:num w:numId="2" w16cid:durableId="653993334">
    <w:abstractNumId w:val="5"/>
  </w:num>
  <w:num w:numId="3" w16cid:durableId="241913326">
    <w:abstractNumId w:val="1"/>
  </w:num>
  <w:num w:numId="4" w16cid:durableId="1608469338">
    <w:abstractNumId w:val="0"/>
  </w:num>
  <w:num w:numId="5" w16cid:durableId="1786656188">
    <w:abstractNumId w:val="8"/>
  </w:num>
  <w:num w:numId="6" w16cid:durableId="1869754849">
    <w:abstractNumId w:val="3"/>
  </w:num>
  <w:num w:numId="7" w16cid:durableId="323750611">
    <w:abstractNumId w:val="2"/>
  </w:num>
  <w:num w:numId="8" w16cid:durableId="1841692933">
    <w:abstractNumId w:val="4"/>
  </w:num>
  <w:num w:numId="9" w16cid:durableId="844978777">
    <w:abstractNumId w:val="7"/>
  </w:num>
  <w:num w:numId="10" w16cid:durableId="7733570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2B"/>
    <w:rsid w:val="00005D9B"/>
    <w:rsid w:val="00015134"/>
    <w:rsid w:val="00027019"/>
    <w:rsid w:val="000276BC"/>
    <w:rsid w:val="00034DE6"/>
    <w:rsid w:val="00037B12"/>
    <w:rsid w:val="00044380"/>
    <w:rsid w:val="000575D4"/>
    <w:rsid w:val="00077240"/>
    <w:rsid w:val="000B0CB2"/>
    <w:rsid w:val="000B3B38"/>
    <w:rsid w:val="000D0F01"/>
    <w:rsid w:val="001062A4"/>
    <w:rsid w:val="00120892"/>
    <w:rsid w:val="00146166"/>
    <w:rsid w:val="00152711"/>
    <w:rsid w:val="0017419A"/>
    <w:rsid w:val="00187501"/>
    <w:rsid w:val="001A0784"/>
    <w:rsid w:val="001A57E2"/>
    <w:rsid w:val="001B2E02"/>
    <w:rsid w:val="001C2525"/>
    <w:rsid w:val="001F3314"/>
    <w:rsid w:val="00230066"/>
    <w:rsid w:val="00232FB4"/>
    <w:rsid w:val="00236749"/>
    <w:rsid w:val="00276F5F"/>
    <w:rsid w:val="002928D3"/>
    <w:rsid w:val="002976FB"/>
    <w:rsid w:val="002A1F5C"/>
    <w:rsid w:val="002B4ACD"/>
    <w:rsid w:val="002F451B"/>
    <w:rsid w:val="002F5FF6"/>
    <w:rsid w:val="0035178F"/>
    <w:rsid w:val="00365B90"/>
    <w:rsid w:val="003A6CC2"/>
    <w:rsid w:val="003B4D83"/>
    <w:rsid w:val="003D1DE6"/>
    <w:rsid w:val="003D2493"/>
    <w:rsid w:val="003E19D3"/>
    <w:rsid w:val="003E2559"/>
    <w:rsid w:val="0040700A"/>
    <w:rsid w:val="0041691E"/>
    <w:rsid w:val="0043684A"/>
    <w:rsid w:val="00461D7F"/>
    <w:rsid w:val="004703CC"/>
    <w:rsid w:val="0047585F"/>
    <w:rsid w:val="0049503E"/>
    <w:rsid w:val="00496560"/>
    <w:rsid w:val="00497CB2"/>
    <w:rsid w:val="004A66F1"/>
    <w:rsid w:val="004B4A7B"/>
    <w:rsid w:val="004D1732"/>
    <w:rsid w:val="004E223E"/>
    <w:rsid w:val="004E44C3"/>
    <w:rsid w:val="005242B7"/>
    <w:rsid w:val="00532E07"/>
    <w:rsid w:val="00536F3C"/>
    <w:rsid w:val="005507BB"/>
    <w:rsid w:val="005633AB"/>
    <w:rsid w:val="00570D2B"/>
    <w:rsid w:val="005711E9"/>
    <w:rsid w:val="00592810"/>
    <w:rsid w:val="005A4432"/>
    <w:rsid w:val="005C226D"/>
    <w:rsid w:val="005C4E41"/>
    <w:rsid w:val="005C64B5"/>
    <w:rsid w:val="005D4F95"/>
    <w:rsid w:val="005D78E2"/>
    <w:rsid w:val="00632B87"/>
    <w:rsid w:val="00660D67"/>
    <w:rsid w:val="00674F6F"/>
    <w:rsid w:val="006A53DD"/>
    <w:rsid w:val="006B0E31"/>
    <w:rsid w:val="006B4BBD"/>
    <w:rsid w:val="006E1D79"/>
    <w:rsid w:val="00710407"/>
    <w:rsid w:val="007158F7"/>
    <w:rsid w:val="00715C5C"/>
    <w:rsid w:val="00723F8C"/>
    <w:rsid w:val="0072757D"/>
    <w:rsid w:val="00752C3A"/>
    <w:rsid w:val="00761D17"/>
    <w:rsid w:val="00765717"/>
    <w:rsid w:val="00773A7C"/>
    <w:rsid w:val="00780453"/>
    <w:rsid w:val="00781775"/>
    <w:rsid w:val="007A250F"/>
    <w:rsid w:val="007A7E03"/>
    <w:rsid w:val="007B7CAA"/>
    <w:rsid w:val="007E47C9"/>
    <w:rsid w:val="00804928"/>
    <w:rsid w:val="00813BC2"/>
    <w:rsid w:val="00830DD0"/>
    <w:rsid w:val="00891E42"/>
    <w:rsid w:val="008A7A5E"/>
    <w:rsid w:val="008B2611"/>
    <w:rsid w:val="008D3DD5"/>
    <w:rsid w:val="008D55C5"/>
    <w:rsid w:val="009215FB"/>
    <w:rsid w:val="00935342"/>
    <w:rsid w:val="00936E09"/>
    <w:rsid w:val="0096109E"/>
    <w:rsid w:val="00961543"/>
    <w:rsid w:val="00971D3C"/>
    <w:rsid w:val="00974AAC"/>
    <w:rsid w:val="00975DBD"/>
    <w:rsid w:val="00982964"/>
    <w:rsid w:val="00991879"/>
    <w:rsid w:val="00992DF2"/>
    <w:rsid w:val="009970EE"/>
    <w:rsid w:val="00997F6B"/>
    <w:rsid w:val="009C499B"/>
    <w:rsid w:val="009C7147"/>
    <w:rsid w:val="009D1BE8"/>
    <w:rsid w:val="009D1CFA"/>
    <w:rsid w:val="009E4351"/>
    <w:rsid w:val="009F2B03"/>
    <w:rsid w:val="009F51E5"/>
    <w:rsid w:val="00A17827"/>
    <w:rsid w:val="00A239F3"/>
    <w:rsid w:val="00A24CD8"/>
    <w:rsid w:val="00A34358"/>
    <w:rsid w:val="00A34CBC"/>
    <w:rsid w:val="00A57894"/>
    <w:rsid w:val="00A734AE"/>
    <w:rsid w:val="00A7405C"/>
    <w:rsid w:val="00A74B64"/>
    <w:rsid w:val="00A75ADE"/>
    <w:rsid w:val="00A7793D"/>
    <w:rsid w:val="00AC4615"/>
    <w:rsid w:val="00B368F8"/>
    <w:rsid w:val="00B43B3E"/>
    <w:rsid w:val="00B43E2A"/>
    <w:rsid w:val="00B52266"/>
    <w:rsid w:val="00B52ED4"/>
    <w:rsid w:val="00B53177"/>
    <w:rsid w:val="00B60C3D"/>
    <w:rsid w:val="00B6381B"/>
    <w:rsid w:val="00BA16C8"/>
    <w:rsid w:val="00BB11C7"/>
    <w:rsid w:val="00BB761E"/>
    <w:rsid w:val="00BC3E46"/>
    <w:rsid w:val="00BD6E69"/>
    <w:rsid w:val="00BD75EF"/>
    <w:rsid w:val="00BF18C2"/>
    <w:rsid w:val="00BF2B97"/>
    <w:rsid w:val="00C00EDE"/>
    <w:rsid w:val="00C011BF"/>
    <w:rsid w:val="00C0632B"/>
    <w:rsid w:val="00C10066"/>
    <w:rsid w:val="00C112D4"/>
    <w:rsid w:val="00C41926"/>
    <w:rsid w:val="00C575AE"/>
    <w:rsid w:val="00CA08D2"/>
    <w:rsid w:val="00CA22D7"/>
    <w:rsid w:val="00CB064B"/>
    <w:rsid w:val="00CD3B7C"/>
    <w:rsid w:val="00CD429D"/>
    <w:rsid w:val="00CE00A0"/>
    <w:rsid w:val="00CF0DF4"/>
    <w:rsid w:val="00CF583C"/>
    <w:rsid w:val="00D129E1"/>
    <w:rsid w:val="00D144E3"/>
    <w:rsid w:val="00D406F8"/>
    <w:rsid w:val="00D45481"/>
    <w:rsid w:val="00D60289"/>
    <w:rsid w:val="00D60B55"/>
    <w:rsid w:val="00D82BBF"/>
    <w:rsid w:val="00D92504"/>
    <w:rsid w:val="00DA69A4"/>
    <w:rsid w:val="00DB1441"/>
    <w:rsid w:val="00DB4847"/>
    <w:rsid w:val="00DB5C3D"/>
    <w:rsid w:val="00DB7B76"/>
    <w:rsid w:val="00DD1849"/>
    <w:rsid w:val="00DD1EEC"/>
    <w:rsid w:val="00DE4C40"/>
    <w:rsid w:val="00DF405F"/>
    <w:rsid w:val="00DF6241"/>
    <w:rsid w:val="00E05731"/>
    <w:rsid w:val="00E226CA"/>
    <w:rsid w:val="00E32F0F"/>
    <w:rsid w:val="00E33A08"/>
    <w:rsid w:val="00E378E8"/>
    <w:rsid w:val="00E44DD2"/>
    <w:rsid w:val="00E55F59"/>
    <w:rsid w:val="00E60359"/>
    <w:rsid w:val="00EA50E0"/>
    <w:rsid w:val="00EA6C43"/>
    <w:rsid w:val="00EB07D7"/>
    <w:rsid w:val="00EC38B0"/>
    <w:rsid w:val="00F10173"/>
    <w:rsid w:val="00F1372C"/>
    <w:rsid w:val="00F1410E"/>
    <w:rsid w:val="00F14407"/>
    <w:rsid w:val="00F1790E"/>
    <w:rsid w:val="00F20ADE"/>
    <w:rsid w:val="00F23903"/>
    <w:rsid w:val="00F57281"/>
    <w:rsid w:val="00F6093F"/>
    <w:rsid w:val="00F66923"/>
    <w:rsid w:val="00F71229"/>
    <w:rsid w:val="00F8225D"/>
    <w:rsid w:val="00FA675A"/>
    <w:rsid w:val="00FB279B"/>
    <w:rsid w:val="00FB63A6"/>
    <w:rsid w:val="00FC00EE"/>
    <w:rsid w:val="00FE3EAB"/>
    <w:rsid w:val="00FE657D"/>
    <w:rsid w:val="146E2ABA"/>
    <w:rsid w:val="19EFE661"/>
    <w:rsid w:val="20485CB6"/>
    <w:rsid w:val="22FA96A2"/>
    <w:rsid w:val="275E57A1"/>
    <w:rsid w:val="2E96A41F"/>
    <w:rsid w:val="310D17D1"/>
    <w:rsid w:val="60D11944"/>
    <w:rsid w:val="7E1175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DFF6"/>
  <w15:docId w15:val="{B075EFC1-7096-4E96-8BE8-F2DEB468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6F1"/>
    <w:pPr>
      <w:autoSpaceDE w:val="0"/>
      <w:autoSpaceDN w:val="0"/>
      <w:adjustRightInd w:val="0"/>
    </w:pPr>
    <w:rPr>
      <w:rFonts w:ascii="Myriad Pro" w:hAnsi="Myriad Pro" w:cs="Myriad Pro"/>
      <w:color w:val="000000"/>
      <w:sz w:val="24"/>
      <w:szCs w:val="24"/>
    </w:rPr>
  </w:style>
  <w:style w:type="character" w:customStyle="1" w:styleId="text">
    <w:name w:val="text"/>
    <w:basedOn w:val="DefaultParagraphFont"/>
    <w:rsid w:val="00EB07D7"/>
  </w:style>
  <w:style w:type="paragraph" w:styleId="BalloonText">
    <w:name w:val="Balloon Text"/>
    <w:basedOn w:val="Normal"/>
    <w:link w:val="BalloonTextChar"/>
    <w:uiPriority w:val="99"/>
    <w:semiHidden/>
    <w:unhideWhenUsed/>
    <w:rsid w:val="00EB07D7"/>
    <w:rPr>
      <w:rFonts w:ascii="Tahoma" w:hAnsi="Tahoma" w:cs="Tahoma"/>
      <w:sz w:val="16"/>
      <w:szCs w:val="16"/>
    </w:rPr>
  </w:style>
  <w:style w:type="character" w:customStyle="1" w:styleId="BalloonTextChar">
    <w:name w:val="Balloon Text Char"/>
    <w:basedOn w:val="DefaultParagraphFont"/>
    <w:link w:val="BalloonText"/>
    <w:uiPriority w:val="99"/>
    <w:semiHidden/>
    <w:rsid w:val="00EB07D7"/>
    <w:rPr>
      <w:rFonts w:ascii="Tahoma" w:hAnsi="Tahoma" w:cs="Tahoma"/>
      <w:sz w:val="16"/>
      <w:szCs w:val="16"/>
    </w:rPr>
  </w:style>
  <w:style w:type="table" w:styleId="TableGrid">
    <w:name w:val="Table Grid"/>
    <w:basedOn w:val="TableNormal"/>
    <w:uiPriority w:val="59"/>
    <w:rsid w:val="00715C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037B12"/>
    <w:rPr>
      <w:color w:val="0000FF"/>
      <w:u w:val="single"/>
    </w:rPr>
  </w:style>
  <w:style w:type="character" w:styleId="CommentReference">
    <w:name w:val="annotation reference"/>
    <w:basedOn w:val="DefaultParagraphFont"/>
    <w:uiPriority w:val="99"/>
    <w:semiHidden/>
    <w:unhideWhenUsed/>
    <w:rsid w:val="00152711"/>
    <w:rPr>
      <w:sz w:val="16"/>
      <w:szCs w:val="16"/>
    </w:rPr>
  </w:style>
  <w:style w:type="paragraph" w:styleId="CommentText">
    <w:name w:val="annotation text"/>
    <w:basedOn w:val="Normal"/>
    <w:link w:val="CommentTextChar"/>
    <w:uiPriority w:val="99"/>
    <w:unhideWhenUsed/>
    <w:rsid w:val="00152711"/>
    <w:rPr>
      <w:sz w:val="20"/>
      <w:szCs w:val="20"/>
    </w:rPr>
  </w:style>
  <w:style w:type="character" w:customStyle="1" w:styleId="CommentTextChar">
    <w:name w:val="Comment Text Char"/>
    <w:basedOn w:val="DefaultParagraphFont"/>
    <w:link w:val="CommentText"/>
    <w:uiPriority w:val="99"/>
    <w:rsid w:val="00152711"/>
    <w:rPr>
      <w:sz w:val="20"/>
      <w:szCs w:val="20"/>
    </w:rPr>
  </w:style>
  <w:style w:type="paragraph" w:styleId="CommentSubject">
    <w:name w:val="annotation subject"/>
    <w:basedOn w:val="CommentText"/>
    <w:next w:val="CommentText"/>
    <w:link w:val="CommentSubjectChar"/>
    <w:uiPriority w:val="99"/>
    <w:semiHidden/>
    <w:unhideWhenUsed/>
    <w:rsid w:val="00152711"/>
    <w:rPr>
      <w:b/>
      <w:bCs/>
    </w:rPr>
  </w:style>
  <w:style w:type="character" w:customStyle="1" w:styleId="CommentSubjectChar">
    <w:name w:val="Comment Subject Char"/>
    <w:basedOn w:val="CommentTextChar"/>
    <w:link w:val="CommentSubject"/>
    <w:uiPriority w:val="99"/>
    <w:semiHidden/>
    <w:rsid w:val="00152711"/>
    <w:rPr>
      <w:b/>
      <w:bCs/>
      <w:sz w:val="20"/>
      <w:szCs w:val="20"/>
    </w:rPr>
  </w:style>
  <w:style w:type="paragraph" w:styleId="ListParagraph">
    <w:name w:val="List Paragraph"/>
    <w:basedOn w:val="Normal"/>
    <w:uiPriority w:val="34"/>
    <w:qFormat/>
    <w:rsid w:val="00044380"/>
    <w:pPr>
      <w:ind w:left="720"/>
      <w:contextualSpacing/>
    </w:pPr>
  </w:style>
  <w:style w:type="paragraph" w:styleId="Revision">
    <w:name w:val="Revision"/>
    <w:hidden/>
    <w:uiPriority w:val="99"/>
    <w:semiHidden/>
    <w:rsid w:val="00532E07"/>
  </w:style>
  <w:style w:type="paragraph" w:customStyle="1" w:styleId="CM1">
    <w:name w:val="CM1"/>
    <w:basedOn w:val="Default"/>
    <w:next w:val="Default"/>
    <w:uiPriority w:val="99"/>
    <w:rsid w:val="00961543"/>
    <w:rPr>
      <w:rFonts w:ascii="EUAlbertina" w:hAnsi="EUAlbertina" w:cstheme="minorBidi"/>
      <w:color w:val="auto"/>
    </w:rPr>
  </w:style>
  <w:style w:type="paragraph" w:customStyle="1" w:styleId="CM3">
    <w:name w:val="CM3"/>
    <w:basedOn w:val="Default"/>
    <w:next w:val="Default"/>
    <w:uiPriority w:val="99"/>
    <w:rsid w:val="00961543"/>
    <w:rPr>
      <w:rFonts w:ascii="EUAlbertina" w:hAnsi="EUAlbertina" w:cstheme="minorBidi"/>
      <w:color w:val="auto"/>
    </w:rPr>
  </w:style>
  <w:style w:type="character" w:styleId="UnresolvedMention">
    <w:name w:val="Unresolved Mention"/>
    <w:basedOn w:val="DefaultParagraphFont"/>
    <w:uiPriority w:val="99"/>
    <w:semiHidden/>
    <w:unhideWhenUsed/>
    <w:rsid w:val="00997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UAA Document" ma:contentTypeID="0x010100702862A3062E044D8ABC14AA6FFFBF2A001E1BEB465AF5FA408120DC9CDBD709A7" ma:contentTypeVersion="22" ma:contentTypeDescription="" ma:contentTypeScope="" ma:versionID="c204f06e35c4345084db40cddd8bb400">
  <xsd:schema xmlns:xsd="http://www.w3.org/2001/XMLSchema" xmlns:xs="http://www.w3.org/2001/XMLSchema" xmlns:p="http://schemas.microsoft.com/office/2006/metadata/properties" xmlns:ns1="http://schemas.microsoft.com/sharepoint/v3" xmlns:ns2="a1af3d24-2c00-4fff-b753-464d92bed99a" xmlns:ns3="39543873-a8d7-40df-90ac-32bd461eaf5c" targetNamespace="http://schemas.microsoft.com/office/2006/metadata/properties" ma:root="true" ma:fieldsID="a8371b9bba91408a0448c2e4698a071f" ns1:_="" ns2:_="" ns3:_="">
    <xsd:import namespace="http://schemas.microsoft.com/sharepoint/v3"/>
    <xsd:import namespace="a1af3d24-2c00-4fff-b753-464d92bed99a"/>
    <xsd:import namespace="39543873-a8d7-40df-90ac-32bd461eaf5c"/>
    <xsd:element name="properties">
      <xsd:complexType>
        <xsd:sequence>
          <xsd:element name="documentManagement">
            <xsd:complexType>
              <xsd:all>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d843e2ab0fe040a0b8f15c0cb043c02e" minOccurs="0"/>
                <xsd:element ref="ns2:b449eb92237c479dbb476bba4132e4d0" minOccurs="0"/>
                <xsd:element ref="ns2:o7284467db3d4acd87ce2ae955c53c32" minOccurs="0"/>
                <xsd:element ref="ns1:DocumentSetDescription" minOccurs="0"/>
                <xsd:element ref="ns2:easoResponsible"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dexed="true"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o8afd3c3b2c14229af30eb97d0576c14" ma:index="10"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4e61438-5062-43d7-b646-14d68e0bd61e}" ma:internalName="TaxCatchAll"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4e61438-5062-43d7-b646-14d68e0bd61e}"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d843e2ab0fe040a0b8f15c0cb043c02e" ma:index="14" ma:taxonomy="true" ma:internalName="d843e2ab0fe040a0b8f15c0cb043c02e" ma:taxonomyFieldName="RecordStatus" ma:displayName="Record Status" ma:indexed="true" ma:readOnly="false" ma:default="333;#Unlocked|657cf70e-6c76-40b5-8378-d1bef5a86504" ma:fieldId="{d843e2ab-0fe0-40a0-b8f1-5c0cb043c02e}" ma:sspId="503e7a41-821a-4582-8c5b-0263b9d2f658" ma:termSetId="d074c5b3-79b4-4232-8673-c47649e6f2e0" ma:anchorId="00000000-0000-0000-0000-000000000000" ma:open="false" ma:isKeyword="false">
      <xsd:complexType>
        <xsd:sequence>
          <xsd:element ref="pc:Terms" minOccurs="0" maxOccurs="1"/>
        </xsd:sequence>
      </xsd:complexType>
    </xsd:element>
    <xsd:element name="b449eb92237c479dbb476bba4132e4d0" ma:index="16"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8" nillable="true" ma:taxonomy="true" ma:internalName="o7284467db3d4acd87ce2ae955c53c32" ma:taxonomyFieldName="easoDocumentLanguage" ma:displayName="Document Language" ma:readOnly="false" ma:default="2;#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element name="easoResponsible" ma:index="22" nillable="true" ma:displayName="Responsible" ma:description="The responsible person of the document" ma:SharePointGroup="0" ma:internalName="easo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543873-a8d7-40df-90ac-32bd461eaf5c"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easoResponsible xmlns="a1af3d24-2c00-4fff-b753-464d92bed99a">
      <UserInfo>
        <DisplayName/>
        <AccountId xsi:nil="true"/>
        <AccountType/>
      </UserInfo>
    </easoResponsible>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o8afd3c3b2c14229af30eb97d0576c14 xmlns="a1af3d24-2c00-4fff-b753-464d92bed99a">
      <Terms xmlns="http://schemas.microsoft.com/office/infopath/2007/PartnerControls">
        <TermInfo xmlns="http://schemas.microsoft.com/office/infopath/2007/PartnerControls">
          <TermName xmlns="http://schemas.microsoft.com/office/infopath/2007/PartnerControls">Registration and access to Asylum Procedures</TermName>
          <TermId xmlns="http://schemas.microsoft.com/office/infopath/2007/PartnerControls">57981485-f039-4012-a128-daa75cf81689</TermId>
        </TermInfo>
      </Terms>
    </o8afd3c3b2c14229af30eb97d0576c14>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TaxCatchAll xmlns="a1af3d24-2c00-4fff-b753-464d92bed99a">
      <Value>333</Value>
      <Value>262</Value>
      <Value>2</Value>
      <Value>1</Value>
    </TaxCatchAll>
    <_dlc_DocId xmlns="a1af3d24-2c00-4fff-b753-464d92bed99a">EUAA2023-335380642-59430</_dlc_DocId>
    <_dlc_DocIdUrl xmlns="a1af3d24-2c00-4fff-b753-464d92bed99a">
      <Url>https://easo.sharepoint.com/sites/co/_layouts/15/DocIdRedir.aspx?ID=EUAA2023-335380642-59430</Url>
      <Description>EUAA2023-335380642-59430</Description>
    </_dlc_DocIdUrl>
    <_dlc_DocIdPersistId xmlns="a1af3d24-2c00-4fff-b753-464d92bed99a" xsi:nil="true"/>
    <d843e2ab0fe040a0b8f15c0cb043c02e xmlns="a1af3d24-2c00-4fff-b753-464d92bed99a">
      <Terms xmlns="http://schemas.microsoft.com/office/infopath/2007/PartnerControls">
        <TermInfo xmlns="http://schemas.microsoft.com/office/infopath/2007/PartnerControls">
          <TermName xmlns="http://schemas.microsoft.com/office/infopath/2007/PartnerControls">Unlocked</TermName>
          <TermId xmlns="http://schemas.microsoft.com/office/infopath/2007/PartnerControls">657cf70e-6c76-40b5-8378-d1bef5a86504</TermId>
        </TermInfo>
      </Terms>
    </d843e2ab0fe040a0b8f15c0cb043c02e>
    <_Flow_SignoffStatus xmlns="39543873-a8d7-40df-90ac-32bd461eaf5c" xsi:nil="true"/>
  </documentManagement>
</p:properties>
</file>

<file path=customXml/itemProps1.xml><?xml version="1.0" encoding="utf-8"?>
<ds:datastoreItem xmlns:ds="http://schemas.openxmlformats.org/officeDocument/2006/customXml" ds:itemID="{230E52F4-FCE0-4D05-B9DC-FE3ED1F0C16C}">
  <ds:schemaRefs>
    <ds:schemaRef ds:uri="http://schemas.microsoft.com/sharepoint/events"/>
  </ds:schemaRefs>
</ds:datastoreItem>
</file>

<file path=customXml/itemProps2.xml><?xml version="1.0" encoding="utf-8"?>
<ds:datastoreItem xmlns:ds="http://schemas.openxmlformats.org/officeDocument/2006/customXml" ds:itemID="{F7E97773-3985-4C23-A7F8-D0FB1D8D5570}"/>
</file>

<file path=customXml/itemProps3.xml><?xml version="1.0" encoding="utf-8"?>
<ds:datastoreItem xmlns:ds="http://schemas.openxmlformats.org/officeDocument/2006/customXml" ds:itemID="{16686CAB-DBE4-45FE-A128-9AB02609553D}">
  <ds:schemaRefs>
    <ds:schemaRef ds:uri="http://schemas.microsoft.com/sharepoint/v3/contenttype/forms"/>
  </ds:schemaRefs>
</ds:datastoreItem>
</file>

<file path=customXml/itemProps4.xml><?xml version="1.0" encoding="utf-8"?>
<ds:datastoreItem xmlns:ds="http://schemas.openxmlformats.org/officeDocument/2006/customXml" ds:itemID="{89DF1EF6-630E-4683-A9A8-49EAF26E6E11}">
  <ds:schemaRefs>
    <ds:schemaRef ds:uri="http://schemas.microsoft.com/office/2006/metadata/properties"/>
    <ds:schemaRef ds:uri="http://schemas.microsoft.com/office/infopath/2007/PartnerControls"/>
    <ds:schemaRef ds:uri="http://schemas.microsoft.com/sharepoint/v3"/>
    <ds:schemaRef ds:uri="a1af3d24-2c00-4fff-b753-464d92bed99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DublinLeaflet</vt:lpstr>
    </vt:vector>
  </TitlesOfParts>
  <Company>Hewlett-Packard Company</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DublinLeaflet</dc:title>
  <dc:subject/>
  <dc:creator>LENOVO</dc:creator>
  <cp:keywords/>
  <dc:description/>
  <cp:lastModifiedBy>Order 2202399</cp:lastModifiedBy>
  <cp:revision>3</cp:revision>
  <dcterms:created xsi:type="dcterms:W3CDTF">2023-10-04T08:28:00Z</dcterms:created>
  <dcterms:modified xsi:type="dcterms:W3CDTF">2023-10-04T09:07:00Z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0x010100702862A3062E044D8ABC14AA6FFFBF2A001E1BEB465AF5FA408120DC9CDBD709A7</vt:lpwstr>
  </property>
  <property fmtid="{D5CDD505-2E9C-101B-9397-08002B2CF9AE}" pid="3" name="p96fb03dbcf94747b8ec018a65a2d03d">
    <vt:lpwstr/>
  </property>
  <property fmtid="{D5CDD505-2E9C-101B-9397-08002B2CF9AE}" pid="4" name="easoDocumentCoverage">
    <vt:lpwstr/>
  </property>
  <property fmtid="{D5CDD505-2E9C-101B-9397-08002B2CF9AE}" pid="5" name="MediaServiceImageTags">
    <vt:lpwstr/>
  </property>
  <property fmtid="{D5CDD505-2E9C-101B-9397-08002B2CF9AE}" pid="6" name="easoDocumentLanguage">
    <vt:lpwstr>2;#English|532fa66a-4cdf-4129-bab9-a1f47b418755</vt:lpwstr>
  </property>
  <property fmtid="{D5CDD505-2E9C-101B-9397-08002B2CF9AE}" pid="7" name="easoSecurityClassification">
    <vt:lpwstr>1;#Internal|d0063956-0b9b-4740-b4be-2689507f2aae</vt:lpwstr>
  </property>
  <property fmtid="{D5CDD505-2E9C-101B-9397-08002B2CF9AE}" pid="8" name="easoBusinessClassification">
    <vt:lpwstr>262;#Registration and access to Asylum Procedures|57981485-f039-4012-a128-daa75cf81689</vt:lpwstr>
  </property>
  <property fmtid="{D5CDD505-2E9C-101B-9397-08002B2CF9AE}" pid="9" name="_dlc_DocIdItemGuid">
    <vt:lpwstr>bda87e32-b067-4214-8e08-3cb7f0eacff6</vt:lpwstr>
  </property>
  <property fmtid="{D5CDD505-2E9C-101B-9397-08002B2CF9AE}" pid="10" name="easoSeries1">
    <vt:lpwstr/>
  </property>
  <property fmtid="{D5CDD505-2E9C-101B-9397-08002B2CF9AE}" pid="11" name="AlternateThumbnailUrl">
    <vt:lpwstr/>
  </property>
  <property fmtid="{D5CDD505-2E9C-101B-9397-08002B2CF9AE}" pid="12" name="_Publisher">
    <vt:lpwstr/>
  </property>
  <property fmtid="{D5CDD505-2E9C-101B-9397-08002B2CF9AE}" pid="13" name="_ExtendedDescription">
    <vt:lpwstr/>
  </property>
  <property fmtid="{D5CDD505-2E9C-101B-9397-08002B2CF9AE}" pid="14" name="easoISBNISNN1">
    <vt:lpwstr/>
  </property>
  <property fmtid="{D5CDD505-2E9C-101B-9397-08002B2CF9AE}" pid="15" name="Comments">
    <vt:lpwstr/>
  </property>
  <property fmtid="{D5CDD505-2E9C-101B-9397-08002B2CF9AE}" pid="16" name="URL">
    <vt:lpwstr/>
  </property>
  <property fmtid="{D5CDD505-2E9C-101B-9397-08002B2CF9AE}" pid="17" name="d843e2ab0fe040a0b8f15c0cb043c02e">
    <vt:lpwstr>Unlocked|657cf70e-6c76-40b5-8378-d1bef5a86504</vt:lpwstr>
  </property>
  <property fmtid="{D5CDD505-2E9C-101B-9397-08002B2CF9AE}" pid="18" name="RecordStatus">
    <vt:lpwstr>333;#Unlocked|657cf70e-6c76-40b5-8378-d1bef5a86504</vt:lpwstr>
  </property>
  <property fmtid="{D5CDD505-2E9C-101B-9397-08002B2CF9AE}" pid="19" name="lcf76f155ced4ddcb4097134ff3c332f">
    <vt:lpwstr/>
  </property>
</Properties>
</file>